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44" w:rsidRDefault="00D73244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73244" w:rsidRDefault="00D73244">
      <w:pPr>
        <w:pStyle w:val="ConsPlusNormal"/>
        <w:jc w:val="both"/>
      </w:pPr>
    </w:p>
    <w:p w:rsidR="00D73244" w:rsidRDefault="00D73244">
      <w:pPr>
        <w:pStyle w:val="ConsPlusTitle"/>
        <w:jc w:val="center"/>
      </w:pPr>
      <w:r>
        <w:t>ЦЕНТРАЛЬНЫЙ БАНК РОССИЙСКОЙ ФЕДЕРАЦИИ</w:t>
      </w:r>
    </w:p>
    <w:p w:rsidR="00D73244" w:rsidRDefault="00D73244">
      <w:pPr>
        <w:pStyle w:val="ConsPlusTitle"/>
        <w:jc w:val="center"/>
      </w:pPr>
    </w:p>
    <w:p w:rsidR="00D73244" w:rsidRDefault="00D73244">
      <w:pPr>
        <w:pStyle w:val="ConsPlusTitle"/>
        <w:jc w:val="center"/>
      </w:pPr>
      <w:r>
        <w:t>ИНФОРМАЦИЯ</w:t>
      </w:r>
    </w:p>
    <w:p w:rsidR="00D73244" w:rsidRDefault="00D73244">
      <w:pPr>
        <w:pStyle w:val="ConsPlusNormal"/>
        <w:jc w:val="both"/>
      </w:pPr>
    </w:p>
    <w:p w:rsidR="00D73244" w:rsidRDefault="00D73244">
      <w:pPr>
        <w:pStyle w:val="ConsPlusNormal"/>
        <w:ind w:firstLine="540"/>
        <w:jc w:val="both"/>
      </w:pPr>
      <w:r>
        <w:t xml:space="preserve">Распространяется ли ограничение на начисление процентов по договорам потребительского </w:t>
      </w:r>
      <w:proofErr w:type="spellStart"/>
      <w:r>
        <w:t>микрозайма</w:t>
      </w:r>
      <w:proofErr w:type="spellEnd"/>
      <w:r>
        <w:t xml:space="preserve"> в соответствии с </w:t>
      </w:r>
      <w:hyperlink r:id="rId6" w:history="1">
        <w:r>
          <w:rPr>
            <w:color w:val="0000FF"/>
          </w:rPr>
          <w:t>пунктом 9 части 1 статьи 12</w:t>
        </w:r>
      </w:hyperlink>
      <w:r>
        <w:t xml:space="preserve"> Федерального закона от 02.07.2010 N 151-ФЗ "О </w:t>
      </w:r>
      <w:proofErr w:type="spellStart"/>
      <w:r>
        <w:t>микрофинансовой</w:t>
      </w:r>
      <w:proofErr w:type="spellEnd"/>
      <w:r>
        <w:t xml:space="preserve"> деятельности и </w:t>
      </w:r>
      <w:proofErr w:type="spellStart"/>
      <w:r>
        <w:t>микрофинансовых</w:t>
      </w:r>
      <w:proofErr w:type="spellEnd"/>
      <w:r>
        <w:t xml:space="preserve"> организациях" на договоры, заключенные </w:t>
      </w:r>
      <w:proofErr w:type="spellStart"/>
      <w:r>
        <w:t>микрофинансовой</w:t>
      </w:r>
      <w:proofErr w:type="spellEnd"/>
      <w:r>
        <w:t xml:space="preserve"> организацией до 29 марта 2016 года?</w:t>
      </w:r>
    </w:p>
    <w:p w:rsidR="00D73244" w:rsidRDefault="00D73244">
      <w:pPr>
        <w:pStyle w:val="ConsPlusNormal"/>
        <w:ind w:firstLine="540"/>
        <w:jc w:val="both"/>
      </w:pPr>
      <w:proofErr w:type="gramStart"/>
      <w:r>
        <w:t xml:space="preserve">29 марта 2016 года вступил в силу Федеральный </w:t>
      </w:r>
      <w:hyperlink r:id="rId7" w:history="1">
        <w:r>
          <w:rPr>
            <w:color w:val="0000FF"/>
          </w:rPr>
          <w:t>закон</w:t>
        </w:r>
      </w:hyperlink>
      <w:r>
        <w:t xml:space="preserve"> от 29.12.2015 N 407-ФЗ "О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 (далее - Закон N 407-ФЗ), который, в частности, внес изменения в Федеральный </w:t>
      </w:r>
      <w:hyperlink r:id="rId8" w:history="1">
        <w:r>
          <w:rPr>
            <w:color w:val="0000FF"/>
          </w:rPr>
          <w:t>закон</w:t>
        </w:r>
      </w:hyperlink>
      <w:r>
        <w:t xml:space="preserve"> от 02.07.2010 N 151-ФЗ "О </w:t>
      </w:r>
      <w:proofErr w:type="spellStart"/>
      <w:r>
        <w:t>микрофинансовой</w:t>
      </w:r>
      <w:proofErr w:type="spellEnd"/>
      <w:r>
        <w:t xml:space="preserve"> деятельности и </w:t>
      </w:r>
      <w:proofErr w:type="spellStart"/>
      <w:r>
        <w:t>микрофинансовых</w:t>
      </w:r>
      <w:proofErr w:type="spellEnd"/>
      <w:r>
        <w:t xml:space="preserve"> организациях" (далее - Закон N 151-ФЗ), в соответствии</w:t>
      </w:r>
      <w:proofErr w:type="gramEnd"/>
      <w:r>
        <w:t xml:space="preserve"> с </w:t>
      </w:r>
      <w:proofErr w:type="gramStart"/>
      <w:r>
        <w:t>которыми</w:t>
      </w:r>
      <w:proofErr w:type="gramEnd"/>
      <w:r>
        <w:t xml:space="preserve"> ограничивается начисление процентов по договорам потребительского </w:t>
      </w:r>
      <w:proofErr w:type="spellStart"/>
      <w:r>
        <w:t>микрозайма</w:t>
      </w:r>
      <w:proofErr w:type="spellEnd"/>
      <w:r>
        <w:t>, заключенным на короткий срок.</w:t>
      </w:r>
    </w:p>
    <w:p w:rsidR="00D73244" w:rsidRDefault="00D73244">
      <w:pPr>
        <w:pStyle w:val="ConsPlusNormal"/>
        <w:ind w:firstLine="540"/>
        <w:jc w:val="both"/>
      </w:pPr>
      <w:proofErr w:type="gramStart"/>
      <w:r>
        <w:t xml:space="preserve">Для </w:t>
      </w:r>
      <w:proofErr w:type="spellStart"/>
      <w:r>
        <w:t>микрофинансовых</w:t>
      </w:r>
      <w:proofErr w:type="spellEnd"/>
      <w:r>
        <w:t xml:space="preserve"> организаций предусмотрен запрет на начисление заемщику - физическому лицу процентов и иных платежей по договору потребительского займа, срок возврата потребительского займа по которому не превышает одного года, за исключением неустойки (штрафа, пени) и платежей за услуги, оказываемые заемщику за отдельную плату, в случае, если сумма начисленных по договору процентов и иных платежей достигнет четырехкратного размера суммы займа.</w:t>
      </w:r>
      <w:proofErr w:type="gramEnd"/>
    </w:p>
    <w:p w:rsidR="00D73244" w:rsidRDefault="00D73244">
      <w:pPr>
        <w:pStyle w:val="ConsPlusNormal"/>
        <w:ind w:firstLine="540"/>
        <w:jc w:val="both"/>
      </w:pPr>
      <w:r>
        <w:t xml:space="preserve">Условие, содержащее данный запрет, должно быть указано </w:t>
      </w:r>
      <w:proofErr w:type="spellStart"/>
      <w:r>
        <w:t>микрофинансовой</w:t>
      </w:r>
      <w:proofErr w:type="spellEnd"/>
      <w:r>
        <w:t xml:space="preserve"> организацией на первой странице договора потребительского займа, срок возврата потребительского займа по которому не превышает одного года, перед таблицей, содержащей индивидуальные условия договора потребительского займа.</w:t>
      </w:r>
    </w:p>
    <w:p w:rsidR="00D73244" w:rsidRDefault="00D73244">
      <w:pPr>
        <w:pStyle w:val="ConsPlusNormal"/>
        <w:ind w:firstLine="540"/>
        <w:jc w:val="both"/>
      </w:pPr>
      <w:r>
        <w:t xml:space="preserve">Акты гражданского законодательства не </w:t>
      </w:r>
      <w:proofErr w:type="gramStart"/>
      <w:r>
        <w:t>имеют обратной силы и применяются</w:t>
      </w:r>
      <w:proofErr w:type="gramEnd"/>
      <w:r>
        <w:t xml:space="preserve"> к отношениям, возникшим после введения их в действие. Действие закона распространяется на отношения, возникшие до введения его в действие, только в случаях, когда это прямо предусмотрено законом (</w:t>
      </w:r>
      <w:hyperlink r:id="rId9" w:history="1">
        <w:r>
          <w:rPr>
            <w:color w:val="0000FF"/>
          </w:rPr>
          <w:t>пункт 1 статьи 4</w:t>
        </w:r>
      </w:hyperlink>
      <w:r>
        <w:t xml:space="preserve"> Гражданского кодекса Российской Федерации).</w:t>
      </w:r>
    </w:p>
    <w:p w:rsidR="00D73244" w:rsidRDefault="00D73244">
      <w:pPr>
        <w:pStyle w:val="ConsPlusNormal"/>
        <w:ind w:firstLine="540"/>
        <w:jc w:val="both"/>
      </w:pPr>
      <w:r>
        <w:t xml:space="preserve">Таким образом, ограничение на начисление процентов по договорам потребительского </w:t>
      </w:r>
      <w:proofErr w:type="spellStart"/>
      <w:r>
        <w:t>микрозайма</w:t>
      </w:r>
      <w:proofErr w:type="spellEnd"/>
      <w:r>
        <w:t xml:space="preserve"> (</w:t>
      </w:r>
      <w:hyperlink r:id="rId10" w:history="1">
        <w:r>
          <w:rPr>
            <w:color w:val="0000FF"/>
          </w:rPr>
          <w:t>пункт 9 части 1 статьи 12</w:t>
        </w:r>
      </w:hyperlink>
      <w:r>
        <w:t xml:space="preserve"> Закона N 151-ФЗ) будет применяться к договорам </w:t>
      </w:r>
      <w:proofErr w:type="spellStart"/>
      <w:r>
        <w:t>микрозайма</w:t>
      </w:r>
      <w:proofErr w:type="spellEnd"/>
      <w:r>
        <w:t>, заключенным с 29 марта 2016 года.</w:t>
      </w:r>
    </w:p>
    <w:p w:rsidR="00D73244" w:rsidRDefault="00D73244">
      <w:pPr>
        <w:pStyle w:val="ConsPlusNormal"/>
        <w:ind w:firstLine="540"/>
        <w:jc w:val="both"/>
      </w:pPr>
    </w:p>
    <w:p w:rsidR="00D73244" w:rsidRDefault="00D73244">
      <w:pPr>
        <w:pStyle w:val="ConsPlusNormal"/>
        <w:ind w:firstLine="540"/>
        <w:jc w:val="both"/>
      </w:pPr>
      <w:r>
        <w:t xml:space="preserve">Необходимо ли </w:t>
      </w:r>
      <w:proofErr w:type="spellStart"/>
      <w:r>
        <w:t>микрофинансовой</w:t>
      </w:r>
      <w:proofErr w:type="spellEnd"/>
      <w:r>
        <w:t xml:space="preserve"> организации, зарегистрированной в форме учреждения или некоммерческого партнерства, изменить организационно-правовую форму в связи с изменениями от 29 марта 2016 года?</w:t>
      </w:r>
    </w:p>
    <w:p w:rsidR="00D73244" w:rsidRDefault="00D73244">
      <w:pPr>
        <w:pStyle w:val="ConsPlusNormal"/>
        <w:ind w:firstLine="540"/>
        <w:jc w:val="both"/>
      </w:pPr>
      <w:proofErr w:type="gramStart"/>
      <w:r>
        <w:t xml:space="preserve">С 29 марта 2016 года вступил в силу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29.12.2015 N 407-ФЗ "О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 (далее - Закон N 407-ФЗ), который, в частности, внес изменения в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02.07.2010 N 151-ФЗ "О </w:t>
      </w:r>
      <w:proofErr w:type="spellStart"/>
      <w:r>
        <w:t>микрофинансовой</w:t>
      </w:r>
      <w:proofErr w:type="spellEnd"/>
      <w:r>
        <w:t xml:space="preserve"> деятельности и </w:t>
      </w:r>
      <w:proofErr w:type="spellStart"/>
      <w:r>
        <w:t>микрофинансовых</w:t>
      </w:r>
      <w:proofErr w:type="spellEnd"/>
      <w:r>
        <w:t xml:space="preserve"> организациях" (далее - Закон N 151-ФЗ).</w:t>
      </w:r>
      <w:proofErr w:type="gramEnd"/>
    </w:p>
    <w:p w:rsidR="00D73244" w:rsidRDefault="00D73244">
      <w:pPr>
        <w:pStyle w:val="ConsPlusNormal"/>
        <w:ind w:firstLine="540"/>
        <w:jc w:val="both"/>
      </w:pPr>
      <w:r>
        <w:t xml:space="preserve">С 29 марта 2016 года приобрести статус </w:t>
      </w:r>
      <w:proofErr w:type="spellStart"/>
      <w:r>
        <w:t>микрофинансовой</w:t>
      </w:r>
      <w:proofErr w:type="spellEnd"/>
      <w:r>
        <w:t xml:space="preserve"> организации (далее - МФО) вправе юридическое лицо, зарегистрированное в форме фонда, автономной некоммерческой организации, хозяйственного общества или товарищества (</w:t>
      </w:r>
      <w:hyperlink r:id="rId13" w:history="1">
        <w:r>
          <w:rPr>
            <w:color w:val="0000FF"/>
          </w:rPr>
          <w:t>часть 3 статьи 5</w:t>
        </w:r>
      </w:hyperlink>
      <w:r>
        <w:t xml:space="preserve"> Закона N 151-ФЗ). Таким образом, с указанной даты исключается возможность для приобретения статуса МФО юридическим лицом, зарегистрированным в форме учреждения, а также некоммерческого партнерства.</w:t>
      </w:r>
    </w:p>
    <w:p w:rsidR="00D73244" w:rsidRDefault="00D73244">
      <w:pPr>
        <w:pStyle w:val="ConsPlusNormal"/>
        <w:ind w:firstLine="540"/>
        <w:jc w:val="both"/>
      </w:pPr>
      <w:r>
        <w:t xml:space="preserve">В соответствии с </w:t>
      </w:r>
      <w:hyperlink r:id="rId14" w:history="1">
        <w:r>
          <w:rPr>
            <w:color w:val="0000FF"/>
          </w:rPr>
          <w:t>частью 3 статьи 5</w:t>
        </w:r>
      </w:hyperlink>
      <w:r>
        <w:t xml:space="preserve"> Закона N 407-ФЗ </w:t>
      </w:r>
      <w:proofErr w:type="spellStart"/>
      <w:r>
        <w:t>микрофинансовые</w:t>
      </w:r>
      <w:proofErr w:type="spellEnd"/>
      <w:r>
        <w:t xml:space="preserve"> организации, сведения о которых внесены в государственный реестр МФО до 29 марта 2016 года, </w:t>
      </w:r>
      <w:proofErr w:type="gramStart"/>
      <w:r>
        <w:t xml:space="preserve">признаются </w:t>
      </w:r>
      <w:proofErr w:type="spellStart"/>
      <w:r>
        <w:t>микрокредитными</w:t>
      </w:r>
      <w:proofErr w:type="spellEnd"/>
      <w:r>
        <w:t xml:space="preserve"> компаниями и обязаны</w:t>
      </w:r>
      <w:proofErr w:type="gramEnd"/>
      <w:r>
        <w:t xml:space="preserve"> до 29 марта 2017 года привести свое наименование в соответствие с требованиями </w:t>
      </w:r>
      <w:hyperlink r:id="rId15" w:history="1">
        <w:r>
          <w:rPr>
            <w:color w:val="0000FF"/>
          </w:rPr>
          <w:t>Закона</w:t>
        </w:r>
      </w:hyperlink>
      <w:r>
        <w:t xml:space="preserve"> N 151-ФЗ.</w:t>
      </w:r>
    </w:p>
    <w:p w:rsidR="00D73244" w:rsidRDefault="00D73244">
      <w:pPr>
        <w:pStyle w:val="ConsPlusNormal"/>
        <w:ind w:firstLine="540"/>
        <w:jc w:val="both"/>
      </w:pPr>
      <w:r>
        <w:lastRenderedPageBreak/>
        <w:t xml:space="preserve">Наименование </w:t>
      </w:r>
      <w:proofErr w:type="spellStart"/>
      <w:r>
        <w:t>микрофинансовой</w:t>
      </w:r>
      <w:proofErr w:type="spellEnd"/>
      <w:r>
        <w:t xml:space="preserve"> компании должно содержать словосочетание "</w:t>
      </w:r>
      <w:proofErr w:type="spellStart"/>
      <w:r>
        <w:t>микрофинансовая</w:t>
      </w:r>
      <w:proofErr w:type="spellEnd"/>
      <w:r>
        <w:t xml:space="preserve"> компания" и указание на ее организационно-правовую форму. Наименование </w:t>
      </w:r>
      <w:proofErr w:type="spellStart"/>
      <w:r>
        <w:t>микрокредитной</w:t>
      </w:r>
      <w:proofErr w:type="spellEnd"/>
      <w:r>
        <w:t xml:space="preserve"> компании должно содержать словосочетание "</w:t>
      </w:r>
      <w:proofErr w:type="spellStart"/>
      <w:r>
        <w:t>микрокредитная</w:t>
      </w:r>
      <w:proofErr w:type="spellEnd"/>
      <w:r>
        <w:t xml:space="preserve"> компания" и указание на ее организационно-правовую форму (</w:t>
      </w:r>
      <w:hyperlink r:id="rId16" w:history="1">
        <w:r>
          <w:rPr>
            <w:color w:val="0000FF"/>
          </w:rPr>
          <w:t>часть 16 статьи 5</w:t>
        </w:r>
      </w:hyperlink>
      <w:r>
        <w:t xml:space="preserve"> Закона N 151-ФЗ).</w:t>
      </w:r>
    </w:p>
    <w:p w:rsidR="00D73244" w:rsidRDefault="00D73244">
      <w:pPr>
        <w:pStyle w:val="ConsPlusNormal"/>
        <w:ind w:firstLine="540"/>
        <w:jc w:val="both"/>
      </w:pPr>
      <w:r>
        <w:t xml:space="preserve">Таким образом, в период с 29 марта 2016 года по 29 марта 2017 года те МФО, которые зарегистрированы в форме учреждения или некоммерческого партнерства, обязаны преобразоваться в одну из допустимых </w:t>
      </w:r>
      <w:hyperlink r:id="rId17" w:history="1">
        <w:r>
          <w:rPr>
            <w:color w:val="0000FF"/>
          </w:rPr>
          <w:t>Законом</w:t>
        </w:r>
      </w:hyperlink>
      <w:r>
        <w:t xml:space="preserve"> N 151-ФЗ (а также гражданским законодательством) организационно-правовых форм.</w:t>
      </w:r>
    </w:p>
    <w:p w:rsidR="00D73244" w:rsidRDefault="00D73244">
      <w:pPr>
        <w:pStyle w:val="ConsPlusNormal"/>
        <w:ind w:firstLine="540"/>
        <w:jc w:val="both"/>
      </w:pPr>
    </w:p>
    <w:p w:rsidR="00D73244" w:rsidRDefault="00D73244">
      <w:pPr>
        <w:pStyle w:val="ConsPlusNormal"/>
        <w:ind w:firstLine="540"/>
        <w:jc w:val="both"/>
      </w:pPr>
      <w:r>
        <w:t xml:space="preserve">Увидел в газете объявление о приеме </w:t>
      </w:r>
      <w:proofErr w:type="spellStart"/>
      <w:r>
        <w:t>микрофинансовой</w:t>
      </w:r>
      <w:proofErr w:type="spellEnd"/>
      <w:r>
        <w:t xml:space="preserve"> организацией денежных средств от 30 тысяч рублей под высокий процент. Разъясните, законно ли это, насколько мне известно, </w:t>
      </w:r>
      <w:proofErr w:type="spellStart"/>
      <w:r>
        <w:t>микрофинансовые</w:t>
      </w:r>
      <w:proofErr w:type="spellEnd"/>
      <w:r>
        <w:t xml:space="preserve"> организации не могут привлекать суммы менее 1,5 млн. руб.</w:t>
      </w:r>
    </w:p>
    <w:p w:rsidR="00D73244" w:rsidRDefault="00D73244">
      <w:pPr>
        <w:pStyle w:val="ConsPlusNormal"/>
        <w:ind w:firstLine="540"/>
        <w:jc w:val="both"/>
      </w:pPr>
      <w:r>
        <w:t xml:space="preserve">Юридическое лицо для осуществления деятельности в качестве </w:t>
      </w:r>
      <w:proofErr w:type="spellStart"/>
      <w:r>
        <w:t>микрофинансовой</w:t>
      </w:r>
      <w:proofErr w:type="spellEnd"/>
      <w:r>
        <w:t xml:space="preserve"> организации (МФО) должно быть в обязательном порядке внесено в государственный реестр МФО, который ведет Банк России. Проверить наличие организации в реестре можно на сайте ЦБ РФ по адресу: http://www.cbr.ru/finmarkets/?PrtId=sv_micro.</w:t>
      </w:r>
    </w:p>
    <w:p w:rsidR="00D73244" w:rsidRDefault="00D732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3244" w:rsidRDefault="00D73244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D73244" w:rsidRDefault="00D73244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Федеральный закон N 151-ФЗ издан 02.07.2010, а не 02.07.2011.</w:t>
      </w:r>
    </w:p>
    <w:p w:rsidR="00D73244" w:rsidRDefault="00D732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3244" w:rsidRDefault="00D73244">
      <w:pPr>
        <w:pStyle w:val="ConsPlusNormal"/>
        <w:ind w:firstLine="540"/>
        <w:jc w:val="both"/>
      </w:pPr>
      <w:r>
        <w:t xml:space="preserve">МФО в соответствии со </w:t>
      </w:r>
      <w:hyperlink r:id="rId18" w:history="1">
        <w:r>
          <w:rPr>
            <w:color w:val="0000FF"/>
          </w:rPr>
          <w:t>статьей 12</w:t>
        </w:r>
      </w:hyperlink>
      <w:r>
        <w:t xml:space="preserve"> закона от 02.07.2011 N 151-ФЗ "О </w:t>
      </w:r>
      <w:proofErr w:type="spellStart"/>
      <w:r>
        <w:t>микрофинансовой</w:t>
      </w:r>
      <w:proofErr w:type="spellEnd"/>
      <w:r>
        <w:t xml:space="preserve"> деятельности и </w:t>
      </w:r>
      <w:proofErr w:type="spellStart"/>
      <w:r>
        <w:t>микрофинансовых</w:t>
      </w:r>
      <w:proofErr w:type="spellEnd"/>
      <w:r>
        <w:t xml:space="preserve"> организациях" не имеют права привлекать денежные средства физических лиц, не являющихся учредителями (членами, участниками, акционерами) МФО, в сумме менее 1,5 миллионов рублей.</w:t>
      </w:r>
    </w:p>
    <w:p w:rsidR="00D73244" w:rsidRDefault="00D73244">
      <w:pPr>
        <w:pStyle w:val="ConsPlusNormal"/>
        <w:ind w:firstLine="540"/>
        <w:jc w:val="both"/>
      </w:pPr>
      <w:r>
        <w:t>Следует отметить, что отдельные МФО допускают нарушения законодательных требований, направленные на обход ограничений по привлечению денежных средств физических лиц по договорам займа.</w:t>
      </w:r>
    </w:p>
    <w:p w:rsidR="00D73244" w:rsidRDefault="00D73244">
      <w:pPr>
        <w:pStyle w:val="ConsPlusNormal"/>
        <w:ind w:firstLine="540"/>
        <w:jc w:val="both"/>
      </w:pPr>
      <w:r>
        <w:t>Банк России применяет к таким организациям меры воздействия, предусмотренные действующим законодательством РФ, вплоть до исключения сведений о юридическом лице из реестра МФО.</w:t>
      </w:r>
    </w:p>
    <w:p w:rsidR="00D73244" w:rsidRDefault="00D73244">
      <w:pPr>
        <w:pStyle w:val="ConsPlusNormal"/>
        <w:ind w:firstLine="540"/>
        <w:jc w:val="both"/>
      </w:pPr>
      <w:r>
        <w:t xml:space="preserve">Обращаем особое внимание, что в настоящее время практически во всех регионах РФ активизировались юридические лица, не являющиеся МФО (не включенные в реестр) и привлекающие денежные средства граждан под достаточно высокий процент. Зачастую подобные фирмы используют наименования, схожие до степени смешения с реально существующими </w:t>
      </w:r>
      <w:proofErr w:type="spellStart"/>
      <w:r>
        <w:t>микрофинансовыми</w:t>
      </w:r>
      <w:proofErr w:type="spellEnd"/>
      <w:r>
        <w:t xml:space="preserve"> организациями, и имитируют деятельность МФО.</w:t>
      </w:r>
    </w:p>
    <w:p w:rsidR="00D73244" w:rsidRDefault="00D73244">
      <w:pPr>
        <w:pStyle w:val="ConsPlusNormal"/>
        <w:ind w:firstLine="540"/>
        <w:jc w:val="both"/>
      </w:pPr>
      <w:r>
        <w:t>Банк России не наделен функциями контроля и надзора за юридическими лицами, не являющимися МФО, и не уполномочен применять к ним меры ответственности и воздействия. Граждане, передавая указанным организациям денежные средства, подвергают себя риску их утраты или хищения.</w:t>
      </w:r>
    </w:p>
    <w:p w:rsidR="00D73244" w:rsidRDefault="00D73244">
      <w:pPr>
        <w:pStyle w:val="ConsPlusNormal"/>
        <w:ind w:firstLine="540"/>
        <w:jc w:val="both"/>
      </w:pPr>
      <w:r>
        <w:t>Банк России призывает потребителей финансовых услуг быть осмотрительнее при заключении договоров займа и обращать внимание на наличие организации в реестре МФО, а также принимать во внимание ограничение по минимальной сумме денежных средств, привлекаемых МФО от сторонних физических лиц (не менее 1,5 миллионов рублей). При наличии сведений и документов об осуществлении МФО деятельности с нарушением требований действующего законодательства Российской Федерации, необходимо направлять соответствующие материалы в Службу Банка России по защите прав потребителей финансовых услуг и миноритарных акционеров.</w:t>
      </w:r>
    </w:p>
    <w:p w:rsidR="00D73244" w:rsidRDefault="00D73244">
      <w:pPr>
        <w:pStyle w:val="ConsPlusNormal"/>
        <w:jc w:val="both"/>
      </w:pPr>
    </w:p>
    <w:p w:rsidR="00D73244" w:rsidRDefault="00D73244">
      <w:pPr>
        <w:pStyle w:val="ConsPlusNormal"/>
        <w:ind w:firstLine="540"/>
        <w:jc w:val="both"/>
      </w:pPr>
      <w:r>
        <w:t xml:space="preserve">Существуют ли специальные требования к копии правил предоставления </w:t>
      </w:r>
      <w:proofErr w:type="spellStart"/>
      <w:r>
        <w:t>микрозаймов</w:t>
      </w:r>
      <w:proofErr w:type="spellEnd"/>
      <w:r>
        <w:t xml:space="preserve">, размещаемой </w:t>
      </w:r>
      <w:proofErr w:type="spellStart"/>
      <w:r>
        <w:t>микрофинансовой</w:t>
      </w:r>
      <w:proofErr w:type="spellEnd"/>
      <w:r>
        <w:t xml:space="preserve"> организацией в месте, доступном для обозрения и ознакомления с ними любого заинтересованного лица, и в сети Интернет?</w:t>
      </w:r>
    </w:p>
    <w:p w:rsidR="00D73244" w:rsidRDefault="00D73244">
      <w:pPr>
        <w:pStyle w:val="ConsPlusNormal"/>
        <w:ind w:firstLine="540"/>
        <w:jc w:val="both"/>
      </w:pPr>
      <w:r>
        <w:t xml:space="preserve">Согласно </w:t>
      </w:r>
      <w:hyperlink r:id="rId19" w:history="1">
        <w:r>
          <w:rPr>
            <w:color w:val="0000FF"/>
          </w:rPr>
          <w:t>части 2 статьи 8</w:t>
        </w:r>
      </w:hyperlink>
      <w:r>
        <w:t xml:space="preserve"> Федерального закона от 02.07.2010 N 151-ФЗ "О </w:t>
      </w:r>
      <w:proofErr w:type="spellStart"/>
      <w:r>
        <w:t>микрофинансовой</w:t>
      </w:r>
      <w:proofErr w:type="spellEnd"/>
      <w:r>
        <w:t xml:space="preserve"> деятельности и </w:t>
      </w:r>
      <w:proofErr w:type="spellStart"/>
      <w:r>
        <w:t>микрофинансовых</w:t>
      </w:r>
      <w:proofErr w:type="spellEnd"/>
      <w:r>
        <w:t xml:space="preserve"> организациях" правила предоставления </w:t>
      </w:r>
      <w:proofErr w:type="spellStart"/>
      <w:r>
        <w:t>микрозаймов</w:t>
      </w:r>
      <w:proofErr w:type="spellEnd"/>
      <w:r>
        <w:t xml:space="preserve"> (далее - </w:t>
      </w:r>
      <w:r>
        <w:lastRenderedPageBreak/>
        <w:t xml:space="preserve">Правила) утверждаются органом управления </w:t>
      </w:r>
      <w:proofErr w:type="spellStart"/>
      <w:r>
        <w:t>микрофинансовой</w:t>
      </w:r>
      <w:proofErr w:type="spellEnd"/>
      <w:r>
        <w:t xml:space="preserve"> организации. Процедура утверждения Правил предполагает наличие отметки об их утверждении и реквизитов соответствующего решения органа управления </w:t>
      </w:r>
      <w:proofErr w:type="spellStart"/>
      <w:r>
        <w:t>микрофинансовой</w:t>
      </w:r>
      <w:proofErr w:type="spellEnd"/>
      <w:r>
        <w:t xml:space="preserve"> организации.</w:t>
      </w:r>
    </w:p>
    <w:p w:rsidR="00D73244" w:rsidRDefault="00D73244">
      <w:pPr>
        <w:pStyle w:val="ConsPlusNormal"/>
        <w:ind w:firstLine="540"/>
        <w:jc w:val="both"/>
      </w:pPr>
      <w:proofErr w:type="spellStart"/>
      <w:r>
        <w:t>Микрофинансовые</w:t>
      </w:r>
      <w:proofErr w:type="spellEnd"/>
      <w:r>
        <w:t xml:space="preserve"> организации обязаны размещать копию Правил в месте, доступном для обозрения и ознакомления с ними любого заинтересованного лица, и в сети Интернет.</w:t>
      </w:r>
    </w:p>
    <w:p w:rsidR="00D73244" w:rsidRDefault="00D73244">
      <w:pPr>
        <w:pStyle w:val="ConsPlusNormal"/>
        <w:ind w:firstLine="540"/>
        <w:jc w:val="both"/>
      </w:pPr>
      <w:r>
        <w:t xml:space="preserve">Исходя того, что отсутствие у заемщиков полной информации о </w:t>
      </w:r>
      <w:proofErr w:type="spellStart"/>
      <w:r>
        <w:t>микрозайме</w:t>
      </w:r>
      <w:proofErr w:type="spellEnd"/>
      <w:r>
        <w:t xml:space="preserve"> влечет нарушение их прав как потребителей в сфере финансовых услуг, копия Правил должна полностью соответствовать оригиналу, то есть воспроизводить информацию подлинника документа и его внешние признаки.</w:t>
      </w:r>
    </w:p>
    <w:p w:rsidR="00D73244" w:rsidRDefault="00D73244">
      <w:pPr>
        <w:pStyle w:val="ConsPlusNormal"/>
        <w:jc w:val="both"/>
      </w:pPr>
    </w:p>
    <w:p w:rsidR="00D73244" w:rsidRDefault="00D73244">
      <w:pPr>
        <w:pStyle w:val="ConsPlusNormal"/>
        <w:ind w:firstLine="540"/>
        <w:jc w:val="both"/>
      </w:pPr>
      <w:r>
        <w:t xml:space="preserve">Вправе ли </w:t>
      </w:r>
      <w:proofErr w:type="spellStart"/>
      <w:r>
        <w:t>микрофинансовая</w:t>
      </w:r>
      <w:proofErr w:type="spellEnd"/>
      <w:r>
        <w:t xml:space="preserve"> организация привлекать агента при осуществлении деятельности по выдаче </w:t>
      </w:r>
      <w:proofErr w:type="gramStart"/>
      <w:r>
        <w:t>потребительских</w:t>
      </w:r>
      <w:proofErr w:type="gramEnd"/>
      <w:r>
        <w:t xml:space="preserve"> </w:t>
      </w:r>
      <w:proofErr w:type="spellStart"/>
      <w:r>
        <w:t>микрозаймов</w:t>
      </w:r>
      <w:proofErr w:type="spellEnd"/>
      <w:r>
        <w:t>?</w:t>
      </w:r>
    </w:p>
    <w:p w:rsidR="00D73244" w:rsidRDefault="00D73244">
      <w:pPr>
        <w:pStyle w:val="ConsPlusNormal"/>
        <w:ind w:firstLine="540"/>
        <w:jc w:val="both"/>
      </w:pPr>
      <w:r>
        <w:t xml:space="preserve">Согласно </w:t>
      </w:r>
      <w:hyperlink r:id="rId20" w:history="1">
        <w:r>
          <w:rPr>
            <w:color w:val="0000FF"/>
          </w:rPr>
          <w:t>статье 4</w:t>
        </w:r>
      </w:hyperlink>
      <w:r>
        <w:t xml:space="preserve"> Федерального закона от 21.12.2013 N 353-ФЗ "О потребительском кредите (займе)" (далее - Закон N 353-ФЗ) профессиональная деятельность по предоставлению потребительских займов осуществляется кредитными организациями, а также </w:t>
      </w:r>
      <w:proofErr w:type="spellStart"/>
      <w:r>
        <w:t>некредитными</w:t>
      </w:r>
      <w:proofErr w:type="spellEnd"/>
      <w:r>
        <w:t xml:space="preserve"> финансовыми организациями в случаях, определенных федеральными законами об их деятельности.</w:t>
      </w:r>
    </w:p>
    <w:p w:rsidR="00D73244" w:rsidRDefault="00D73244">
      <w:pPr>
        <w:pStyle w:val="ConsPlusNormal"/>
        <w:ind w:firstLine="540"/>
        <w:jc w:val="both"/>
      </w:pPr>
      <w:r>
        <w:t xml:space="preserve">В соответствии с </w:t>
      </w:r>
      <w:hyperlink r:id="rId21" w:history="1">
        <w:r>
          <w:rPr>
            <w:color w:val="0000FF"/>
          </w:rPr>
          <w:t>частью 2.1 статьи 3</w:t>
        </w:r>
      </w:hyperlink>
      <w:r>
        <w:t xml:space="preserve"> Федерального закона от 02.07.2010 N 151-ФЗ "О </w:t>
      </w:r>
      <w:proofErr w:type="spellStart"/>
      <w:r>
        <w:t>микрофинансовой</w:t>
      </w:r>
      <w:proofErr w:type="spellEnd"/>
      <w:r>
        <w:t xml:space="preserve"> деятельности и </w:t>
      </w:r>
      <w:proofErr w:type="spellStart"/>
      <w:r>
        <w:t>микрофинансовых</w:t>
      </w:r>
      <w:proofErr w:type="spellEnd"/>
      <w:r>
        <w:t xml:space="preserve"> организациях" (далее - Закон N 151-ФЗ) </w:t>
      </w:r>
      <w:proofErr w:type="spellStart"/>
      <w:r>
        <w:t>микрофинансовые</w:t>
      </w:r>
      <w:proofErr w:type="spellEnd"/>
      <w:r>
        <w:t xml:space="preserve"> организации вправе осуществлять профессиональную деятельность по предоставлению потребительских займов в порядке, установленном </w:t>
      </w:r>
      <w:hyperlink r:id="rId22" w:history="1">
        <w:r>
          <w:rPr>
            <w:color w:val="0000FF"/>
          </w:rPr>
          <w:t>Законом</w:t>
        </w:r>
      </w:hyperlink>
      <w:r>
        <w:t xml:space="preserve"> N 353-ФЗ.</w:t>
      </w:r>
    </w:p>
    <w:p w:rsidR="00D73244" w:rsidRDefault="00D73244">
      <w:pPr>
        <w:pStyle w:val="ConsPlusNormal"/>
        <w:ind w:firstLine="540"/>
        <w:jc w:val="both"/>
      </w:pPr>
      <w:r>
        <w:t xml:space="preserve">При этом согласно </w:t>
      </w:r>
      <w:hyperlink r:id="rId23" w:history="1">
        <w:r>
          <w:rPr>
            <w:color w:val="0000FF"/>
          </w:rPr>
          <w:t>пункту 2 части 1 статьи 2</w:t>
        </w:r>
      </w:hyperlink>
      <w:r>
        <w:t xml:space="preserve"> Закона N 151-ФЗ под </w:t>
      </w:r>
      <w:proofErr w:type="spellStart"/>
      <w:r>
        <w:t>микрофинансовой</w:t>
      </w:r>
      <w:proofErr w:type="spellEnd"/>
      <w:r>
        <w:t xml:space="preserve"> организацией понимается юридическое лицо, осуществляющее </w:t>
      </w:r>
      <w:proofErr w:type="spellStart"/>
      <w:r>
        <w:t>микрофинансовую</w:t>
      </w:r>
      <w:proofErr w:type="spellEnd"/>
      <w:r>
        <w:t xml:space="preserve"> деятельность и внесенное в государственный реестр </w:t>
      </w:r>
      <w:proofErr w:type="spellStart"/>
      <w:r>
        <w:t>микрофинансовых</w:t>
      </w:r>
      <w:proofErr w:type="spellEnd"/>
      <w:r>
        <w:t xml:space="preserve"> организаций в порядке, предусмотренном </w:t>
      </w:r>
      <w:hyperlink r:id="rId24" w:history="1">
        <w:r>
          <w:rPr>
            <w:color w:val="0000FF"/>
          </w:rPr>
          <w:t>Законом</w:t>
        </w:r>
      </w:hyperlink>
      <w:r>
        <w:t xml:space="preserve"> N 151-ФЗ.</w:t>
      </w:r>
    </w:p>
    <w:p w:rsidR="00D73244" w:rsidRDefault="00D73244">
      <w:pPr>
        <w:pStyle w:val="ConsPlusNormal"/>
        <w:ind w:firstLine="540"/>
        <w:jc w:val="both"/>
      </w:pPr>
      <w:r>
        <w:t xml:space="preserve">Таким образом, предоставление </w:t>
      </w:r>
      <w:proofErr w:type="gramStart"/>
      <w:r>
        <w:t>потребительских</w:t>
      </w:r>
      <w:proofErr w:type="gramEnd"/>
      <w:r>
        <w:t xml:space="preserve"> </w:t>
      </w:r>
      <w:proofErr w:type="spellStart"/>
      <w:r>
        <w:t>микрозаймов</w:t>
      </w:r>
      <w:proofErr w:type="spellEnd"/>
      <w:r>
        <w:t xml:space="preserve"> согласно положениям </w:t>
      </w:r>
      <w:hyperlink r:id="rId25" w:history="1">
        <w:r>
          <w:rPr>
            <w:color w:val="0000FF"/>
          </w:rPr>
          <w:t>Закона</w:t>
        </w:r>
      </w:hyperlink>
      <w:r>
        <w:t xml:space="preserve"> N 353-ФЗ и </w:t>
      </w:r>
      <w:hyperlink r:id="rId26" w:history="1">
        <w:r>
          <w:rPr>
            <w:color w:val="0000FF"/>
          </w:rPr>
          <w:t>Закона</w:t>
        </w:r>
      </w:hyperlink>
      <w:r>
        <w:t xml:space="preserve"> N 151-ФЗ является профессиональной деятельностью, осуществляемой лицами, обладающими специальной правоспособностью </w:t>
      </w:r>
      <w:proofErr w:type="spellStart"/>
      <w:r>
        <w:t>микрофинансовой</w:t>
      </w:r>
      <w:proofErr w:type="spellEnd"/>
      <w:r>
        <w:t xml:space="preserve"> организации.</w:t>
      </w:r>
    </w:p>
    <w:p w:rsidR="00D73244" w:rsidRDefault="00D73244">
      <w:pPr>
        <w:pStyle w:val="ConsPlusNormal"/>
        <w:ind w:firstLine="540"/>
        <w:jc w:val="both"/>
      </w:pPr>
      <w:r>
        <w:t>В противном случае, а именно в случае признания допустимости передачи возникшего в силу определенного статуса права на осуществление конкретного вида деятельности другому лицу, утрачивается смысл получения данного статуса.</w:t>
      </w:r>
    </w:p>
    <w:p w:rsidR="00D73244" w:rsidRDefault="00D73244">
      <w:pPr>
        <w:pStyle w:val="ConsPlusNormal"/>
        <w:ind w:firstLine="540"/>
        <w:jc w:val="both"/>
      </w:pPr>
      <w:r>
        <w:t xml:space="preserve">Вместе с тем следует учитывать, что в соответствии с </w:t>
      </w:r>
      <w:hyperlink r:id="rId27" w:history="1">
        <w:r>
          <w:rPr>
            <w:color w:val="0000FF"/>
          </w:rPr>
          <w:t>частью 1 статьи 7</w:t>
        </w:r>
      </w:hyperlink>
      <w:r>
        <w:t xml:space="preserve"> Закона N 353-ФЗ договор потребительского кредита (займа) заключается в порядке, установленном законодательством Российской Федерации для кредитного договора, договора займа, с учетом особенностей, предусмотренных </w:t>
      </w:r>
      <w:hyperlink r:id="rId28" w:history="1">
        <w:r>
          <w:rPr>
            <w:color w:val="0000FF"/>
          </w:rPr>
          <w:t>Законом</w:t>
        </w:r>
      </w:hyperlink>
      <w:r>
        <w:t xml:space="preserve"> N 353-ФЗ.</w:t>
      </w:r>
    </w:p>
    <w:p w:rsidR="00D73244" w:rsidRDefault="00D73244">
      <w:pPr>
        <w:pStyle w:val="ConsPlusNormal"/>
        <w:ind w:firstLine="540"/>
        <w:jc w:val="both"/>
      </w:pPr>
      <w:r>
        <w:t xml:space="preserve">Согласно </w:t>
      </w:r>
      <w:hyperlink r:id="rId29" w:history="1">
        <w:r>
          <w:rPr>
            <w:color w:val="0000FF"/>
          </w:rPr>
          <w:t>пункту 1 статьи 807</w:t>
        </w:r>
      </w:hyperlink>
      <w:r>
        <w:t xml:space="preserve"> Гражданского кодекса Российской Федерации договор займа считается заключенным с момента передачи денег или других вещей. В соответствии с </w:t>
      </w:r>
      <w:hyperlink r:id="rId30" w:history="1">
        <w:r>
          <w:rPr>
            <w:color w:val="0000FF"/>
          </w:rPr>
          <w:t>частью 6 статьи 7</w:t>
        </w:r>
      </w:hyperlink>
      <w:r>
        <w:t xml:space="preserve"> Закона N 353-ФЗ договор потребительского займа считается заключенным с момента передачи заемщику денежных средств.</w:t>
      </w:r>
    </w:p>
    <w:p w:rsidR="00D73244" w:rsidRDefault="00D73244">
      <w:pPr>
        <w:pStyle w:val="ConsPlusNormal"/>
        <w:ind w:firstLine="540"/>
        <w:jc w:val="both"/>
      </w:pPr>
      <w:r>
        <w:t xml:space="preserve">При этом ни Гражданский </w:t>
      </w:r>
      <w:hyperlink r:id="rId31" w:history="1">
        <w:r>
          <w:rPr>
            <w:color w:val="0000FF"/>
          </w:rPr>
          <w:t>кодекс</w:t>
        </w:r>
      </w:hyperlink>
      <w:r>
        <w:t xml:space="preserve"> Российской Федерации, ни </w:t>
      </w:r>
      <w:hyperlink r:id="rId32" w:history="1">
        <w:r>
          <w:rPr>
            <w:color w:val="0000FF"/>
          </w:rPr>
          <w:t>Закон</w:t>
        </w:r>
      </w:hyperlink>
      <w:r>
        <w:t xml:space="preserve"> N 151-ФЗ, ни </w:t>
      </w:r>
      <w:hyperlink r:id="rId33" w:history="1">
        <w:r>
          <w:rPr>
            <w:color w:val="0000FF"/>
          </w:rPr>
          <w:t>Закон</w:t>
        </w:r>
      </w:hyperlink>
      <w:r>
        <w:t xml:space="preserve"> N 353-ФЗ не содержат запрета на привлечение агента при осуществлении </w:t>
      </w:r>
      <w:proofErr w:type="spellStart"/>
      <w:r>
        <w:t>микрофинансовой</w:t>
      </w:r>
      <w:proofErr w:type="spellEnd"/>
      <w:r>
        <w:t xml:space="preserve"> организацией деятельности по выдаче </w:t>
      </w:r>
      <w:proofErr w:type="gramStart"/>
      <w:r>
        <w:t>потребительских</w:t>
      </w:r>
      <w:proofErr w:type="gramEnd"/>
      <w:r>
        <w:t xml:space="preserve"> </w:t>
      </w:r>
      <w:proofErr w:type="spellStart"/>
      <w:r>
        <w:t>микрозаймов</w:t>
      </w:r>
      <w:proofErr w:type="spellEnd"/>
      <w:r>
        <w:t>.</w:t>
      </w:r>
    </w:p>
    <w:p w:rsidR="00D73244" w:rsidRDefault="00D73244">
      <w:pPr>
        <w:pStyle w:val="ConsPlusNormal"/>
        <w:ind w:firstLine="540"/>
        <w:jc w:val="both"/>
      </w:pPr>
      <w:proofErr w:type="gramStart"/>
      <w:r>
        <w:t xml:space="preserve">В этой связи не усматривается препятствий для привлечения агента, например, в целях распространения информации об условиях предоставления </w:t>
      </w:r>
      <w:proofErr w:type="spellStart"/>
      <w:r>
        <w:t>микрозаймов</w:t>
      </w:r>
      <w:proofErr w:type="spellEnd"/>
      <w:r>
        <w:t xml:space="preserve">, приема заявлений о предоставлении </w:t>
      </w:r>
      <w:proofErr w:type="spellStart"/>
      <w:r>
        <w:t>микрозайма</w:t>
      </w:r>
      <w:proofErr w:type="spellEnd"/>
      <w:r>
        <w:t xml:space="preserve">, подписания от имени </w:t>
      </w:r>
      <w:proofErr w:type="spellStart"/>
      <w:r>
        <w:t>микрофинансовой</w:t>
      </w:r>
      <w:proofErr w:type="spellEnd"/>
      <w:r>
        <w:t xml:space="preserve"> организации договоров </w:t>
      </w:r>
      <w:proofErr w:type="spellStart"/>
      <w:r>
        <w:t>микрозайма</w:t>
      </w:r>
      <w:proofErr w:type="spellEnd"/>
      <w:r>
        <w:t xml:space="preserve">, формирования комплекта документов в отношении заемщика и иных действий, при условии, что непосредственно выдача денежных средств и, как следствие, заключение договора </w:t>
      </w:r>
      <w:proofErr w:type="spellStart"/>
      <w:r>
        <w:t>микрозайма</w:t>
      </w:r>
      <w:proofErr w:type="spellEnd"/>
      <w:r>
        <w:t xml:space="preserve"> осуществляется самой </w:t>
      </w:r>
      <w:proofErr w:type="spellStart"/>
      <w:r>
        <w:t>микрофинансовой</w:t>
      </w:r>
      <w:proofErr w:type="spellEnd"/>
      <w:r>
        <w:t xml:space="preserve"> организацией (например, путем перевода денежных</w:t>
      </w:r>
      <w:proofErr w:type="gramEnd"/>
      <w:r>
        <w:t xml:space="preserve"> средств со своего банковского счета, выдачи денежных средств из своей кассы).</w:t>
      </w:r>
    </w:p>
    <w:p w:rsidR="00D73244" w:rsidRDefault="00D73244">
      <w:pPr>
        <w:pStyle w:val="ConsPlusNormal"/>
        <w:jc w:val="both"/>
      </w:pPr>
    </w:p>
    <w:p w:rsidR="00D73244" w:rsidRDefault="00D73244">
      <w:pPr>
        <w:pStyle w:val="ConsPlusNormal"/>
        <w:ind w:firstLine="540"/>
        <w:jc w:val="both"/>
      </w:pPr>
      <w:r>
        <w:t xml:space="preserve">Соблюдает ли </w:t>
      </w:r>
      <w:proofErr w:type="spellStart"/>
      <w:r>
        <w:t>микрофинансовая</w:t>
      </w:r>
      <w:proofErr w:type="spellEnd"/>
      <w:r>
        <w:t xml:space="preserve"> организация требования </w:t>
      </w:r>
      <w:hyperlink r:id="rId34" w:history="1">
        <w:r>
          <w:rPr>
            <w:color w:val="0000FF"/>
          </w:rPr>
          <w:t>статьи 12</w:t>
        </w:r>
      </w:hyperlink>
      <w:r>
        <w:t xml:space="preserve"> Федерального закона от 02.07.2010 N 151-ФЗ "О </w:t>
      </w:r>
      <w:proofErr w:type="spellStart"/>
      <w:r>
        <w:t>микрофинансовой</w:t>
      </w:r>
      <w:proofErr w:type="spellEnd"/>
      <w:r>
        <w:t xml:space="preserve"> деятельности и </w:t>
      </w:r>
      <w:proofErr w:type="spellStart"/>
      <w:r>
        <w:t>микрофинансовых</w:t>
      </w:r>
      <w:proofErr w:type="spellEnd"/>
      <w:r>
        <w:t xml:space="preserve"> организациях" (далее - Закон N 151-ФЗ), если сделка совершается на следующих условиях:</w:t>
      </w:r>
    </w:p>
    <w:p w:rsidR="00D73244" w:rsidRDefault="00D73244">
      <w:pPr>
        <w:pStyle w:val="ConsPlusNormal"/>
        <w:ind w:firstLine="540"/>
        <w:jc w:val="both"/>
      </w:pPr>
      <w:proofErr w:type="spellStart"/>
      <w:r>
        <w:t>Микрофинансовая</w:t>
      </w:r>
      <w:proofErr w:type="spellEnd"/>
      <w:r>
        <w:t xml:space="preserve"> организация на платной основе уступает физическому лицу права </w:t>
      </w:r>
      <w:r>
        <w:lastRenderedPageBreak/>
        <w:t xml:space="preserve">требования (цессия) по выданным договорам </w:t>
      </w:r>
      <w:proofErr w:type="spellStart"/>
      <w:r>
        <w:t>микрозайма</w:t>
      </w:r>
      <w:proofErr w:type="spellEnd"/>
      <w:r>
        <w:t xml:space="preserve"> с обязательным обратным выкупом. Сумма цессии в рамках одного договора уступки прав требования менее одного миллиона пятисот тысяч рублей. Устанавливается фиксированный срок обратного выкупа, а также вознаграждение в виде процентов физическому лицу, которому права требования были уступлены.</w:t>
      </w:r>
    </w:p>
    <w:p w:rsidR="00D73244" w:rsidRDefault="00D73244">
      <w:pPr>
        <w:pStyle w:val="ConsPlusNormal"/>
        <w:ind w:firstLine="540"/>
        <w:jc w:val="both"/>
      </w:pPr>
      <w:r>
        <w:t xml:space="preserve">Указанная сделка предусматривает обязательный выкуп прав требования по договору </w:t>
      </w:r>
      <w:proofErr w:type="spellStart"/>
      <w:r>
        <w:t>микрозайма</w:t>
      </w:r>
      <w:proofErr w:type="spellEnd"/>
      <w:r>
        <w:t xml:space="preserve"> </w:t>
      </w:r>
      <w:proofErr w:type="spellStart"/>
      <w:r>
        <w:t>микрофинансовой</w:t>
      </w:r>
      <w:proofErr w:type="spellEnd"/>
      <w:r>
        <w:t xml:space="preserve"> организацией (цессия с обратным выкупом), при котором денежные средства возвращаются кредитору - физическому лицу по номинальной стоимости портфеля вне зависимости от степени обесценения. Также механизм предусматривает гарантированный доход кредитора.</w:t>
      </w:r>
    </w:p>
    <w:p w:rsidR="00D73244" w:rsidRDefault="00D73244">
      <w:pPr>
        <w:pStyle w:val="ConsPlusNormal"/>
        <w:ind w:firstLine="540"/>
        <w:jc w:val="both"/>
      </w:pPr>
      <w:r>
        <w:t xml:space="preserve">Срок финансирования в представленном механизме является фиксированным, после чего </w:t>
      </w:r>
      <w:proofErr w:type="spellStart"/>
      <w:r>
        <w:t>микрофинансовая</w:t>
      </w:r>
      <w:proofErr w:type="spellEnd"/>
      <w:r>
        <w:t xml:space="preserve"> организация выкупает обратно заемное обязательство (в том числе просроченное) и уплачивает вознаграждение кредитору. Исходя из изложенного, описанная выше схема обладает признаками договора займа, так как предусматривает фактическую передачу денежных средств от кредитора - физического лица к </w:t>
      </w:r>
      <w:proofErr w:type="spellStart"/>
      <w:r>
        <w:t>микрофинансовой</w:t>
      </w:r>
      <w:proofErr w:type="spellEnd"/>
      <w:r>
        <w:t xml:space="preserve"> организации, возвратность в установленный срок указанных денежных средств, а также гарантированный доход кредитора.</w:t>
      </w:r>
    </w:p>
    <w:p w:rsidR="00D73244" w:rsidRDefault="00D73244">
      <w:pPr>
        <w:pStyle w:val="ConsPlusNormal"/>
        <w:ind w:firstLine="540"/>
        <w:jc w:val="both"/>
      </w:pPr>
      <w:r>
        <w:t xml:space="preserve">В соответствии со </w:t>
      </w:r>
      <w:hyperlink r:id="rId35" w:history="1">
        <w:r>
          <w:rPr>
            <w:color w:val="0000FF"/>
          </w:rPr>
          <w:t>статьей 12</w:t>
        </w:r>
      </w:hyperlink>
      <w:r>
        <w:t xml:space="preserve"> Закона N 151-ФЗ </w:t>
      </w:r>
      <w:proofErr w:type="spellStart"/>
      <w:r>
        <w:t>микрофинансовая</w:t>
      </w:r>
      <w:proofErr w:type="spellEnd"/>
      <w:r>
        <w:t xml:space="preserve"> организация не вправе, в том числе, привлекать денежные средства физических лиц. Данное ограничение не распространяется на привлечение денежных средств физических лиц:</w:t>
      </w:r>
    </w:p>
    <w:p w:rsidR="00D73244" w:rsidRDefault="00D73244">
      <w:pPr>
        <w:pStyle w:val="ConsPlusNormal"/>
        <w:ind w:firstLine="540"/>
        <w:jc w:val="both"/>
      </w:pPr>
      <w:proofErr w:type="gramStart"/>
      <w:r>
        <w:t xml:space="preserve">являющихся учредителями (членами, участниками, акционерами) </w:t>
      </w:r>
      <w:proofErr w:type="spellStart"/>
      <w:r>
        <w:t>микрофинансовой</w:t>
      </w:r>
      <w:proofErr w:type="spellEnd"/>
      <w:r>
        <w:t xml:space="preserve"> организации;</w:t>
      </w:r>
      <w:proofErr w:type="gramEnd"/>
    </w:p>
    <w:p w:rsidR="00D73244" w:rsidRDefault="00D73244">
      <w:pPr>
        <w:pStyle w:val="ConsPlusNormal"/>
        <w:ind w:firstLine="540"/>
        <w:jc w:val="both"/>
      </w:pPr>
      <w:r>
        <w:t xml:space="preserve">предоставляющих денежные средства в рамках заключенного одним займодавцем с </w:t>
      </w:r>
      <w:proofErr w:type="spellStart"/>
      <w:r>
        <w:t>микрофинансовой</w:t>
      </w:r>
      <w:proofErr w:type="spellEnd"/>
      <w:r>
        <w:t xml:space="preserve"> организацией договора займа на сумму один миллион пятьсот тысяч рублей и более, при условии, что сумма основного долга </w:t>
      </w:r>
      <w:proofErr w:type="spellStart"/>
      <w:r>
        <w:t>микрофинансовой</w:t>
      </w:r>
      <w:proofErr w:type="spellEnd"/>
      <w:r>
        <w:t xml:space="preserve"> организации перед таким займодавцем не должна составлять менее одного миллиона пятисот тысяч рублей в течение всего срока действия указанного договора;</w:t>
      </w:r>
    </w:p>
    <w:p w:rsidR="00D73244" w:rsidRDefault="00D73244">
      <w:pPr>
        <w:pStyle w:val="ConsPlusNormal"/>
        <w:ind w:firstLine="540"/>
        <w:jc w:val="both"/>
      </w:pPr>
      <w:r>
        <w:t xml:space="preserve">приобретающих облигации </w:t>
      </w:r>
      <w:proofErr w:type="spellStart"/>
      <w:r>
        <w:t>микрофинансовой</w:t>
      </w:r>
      <w:proofErr w:type="spellEnd"/>
      <w:r>
        <w:t xml:space="preserve"> организации номинальной стоимостью более одного миллиона пятисот тысяч рублей каждая, а также физических лиц, являющихся квалифицированными инвесторами в соответствии с законодательством о рынке ценных бумаг и приобретающих облигации </w:t>
      </w:r>
      <w:proofErr w:type="spellStart"/>
      <w:r>
        <w:t>микрофинансовой</w:t>
      </w:r>
      <w:proofErr w:type="spellEnd"/>
      <w:r>
        <w:t xml:space="preserve"> организации, предназначенные для квалифицированных инвесторов.</w:t>
      </w:r>
    </w:p>
    <w:p w:rsidR="00D73244" w:rsidRDefault="00D73244">
      <w:pPr>
        <w:pStyle w:val="ConsPlusNormal"/>
        <w:ind w:firstLine="540"/>
        <w:jc w:val="both"/>
      </w:pPr>
      <w:r>
        <w:t>В представленном механизме сумма цессии в рамках одного договора может быть менее одного миллиона пятисот тысяч рублей.</w:t>
      </w:r>
    </w:p>
    <w:p w:rsidR="00D73244" w:rsidRDefault="00D73244">
      <w:pPr>
        <w:pStyle w:val="ConsPlusNormal"/>
        <w:ind w:firstLine="540"/>
        <w:jc w:val="both"/>
      </w:pPr>
      <w:r>
        <w:t xml:space="preserve">Исходя из изложенного, представленный механизм направлен на нивелирование требования, установленного </w:t>
      </w:r>
      <w:hyperlink r:id="rId36" w:history="1">
        <w:r>
          <w:rPr>
            <w:color w:val="0000FF"/>
          </w:rPr>
          <w:t>статьей 12</w:t>
        </w:r>
      </w:hyperlink>
      <w:r>
        <w:t xml:space="preserve"> Закона N 151-ФЗ, в соответствии с которым сумма основного долга </w:t>
      </w:r>
      <w:proofErr w:type="spellStart"/>
      <w:r>
        <w:t>микрофинансовой</w:t>
      </w:r>
      <w:proofErr w:type="spellEnd"/>
      <w:r>
        <w:t xml:space="preserve"> организации перед займодавцем не должна составлять менее одного миллиона пятисот тысяч рублей в течение всего срока действия указанного договора. В связи с чем, в данной схеме усматривается нарушение </w:t>
      </w:r>
      <w:hyperlink r:id="rId37" w:history="1">
        <w:r>
          <w:rPr>
            <w:color w:val="0000FF"/>
          </w:rPr>
          <w:t>статьи 12</w:t>
        </w:r>
      </w:hyperlink>
      <w:r>
        <w:t xml:space="preserve"> Закона N 151-ФЗ в случае, если сумма цессии в рамках одного договора будет менее одного миллиона пятисот тысяч рублей.</w:t>
      </w:r>
    </w:p>
    <w:p w:rsidR="00D73244" w:rsidRDefault="00D73244">
      <w:pPr>
        <w:pStyle w:val="ConsPlusNormal"/>
        <w:jc w:val="both"/>
      </w:pPr>
    </w:p>
    <w:p w:rsidR="00D73244" w:rsidRDefault="00D73244">
      <w:pPr>
        <w:pStyle w:val="ConsPlusNormal"/>
        <w:ind w:firstLine="540"/>
        <w:jc w:val="both"/>
      </w:pPr>
      <w:r>
        <w:t xml:space="preserve">Является ли законным осуществление </w:t>
      </w:r>
      <w:proofErr w:type="spellStart"/>
      <w:r>
        <w:t>микрофинансовой</w:t>
      </w:r>
      <w:proofErr w:type="spellEnd"/>
      <w:r>
        <w:t xml:space="preserve"> деятельности (негласным) товариществом, предусматривающим совместное осуществление индивидуальными предпринимателями и </w:t>
      </w:r>
      <w:proofErr w:type="spellStart"/>
      <w:r>
        <w:t>микрофинансовой</w:t>
      </w:r>
      <w:proofErr w:type="spellEnd"/>
      <w:r>
        <w:t xml:space="preserve"> организацией указанной деятельности?</w:t>
      </w:r>
    </w:p>
    <w:p w:rsidR="00D73244" w:rsidRDefault="00D73244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38" w:history="1">
        <w:r>
          <w:rPr>
            <w:color w:val="0000FF"/>
          </w:rPr>
          <w:t>подпунктом 1 пункта 1 статьи 2</w:t>
        </w:r>
      </w:hyperlink>
      <w:r>
        <w:t xml:space="preserve"> Федерального закона от 02.07.2010 N 151-ФЗ "О </w:t>
      </w:r>
      <w:proofErr w:type="spellStart"/>
      <w:r>
        <w:t>микрофинансовой</w:t>
      </w:r>
      <w:proofErr w:type="spellEnd"/>
      <w:r>
        <w:t xml:space="preserve"> деятельности и </w:t>
      </w:r>
      <w:proofErr w:type="spellStart"/>
      <w:r>
        <w:t>микрофинансовых</w:t>
      </w:r>
      <w:proofErr w:type="spellEnd"/>
      <w:r>
        <w:t xml:space="preserve"> организациях" (далее - Федеральный закон N 151-ФЗ) </w:t>
      </w:r>
      <w:proofErr w:type="spellStart"/>
      <w:r>
        <w:t>микрофинансовая</w:t>
      </w:r>
      <w:proofErr w:type="spellEnd"/>
      <w:r>
        <w:t xml:space="preserve"> деятельность - это деятельность юридических лиц, имеющих статус </w:t>
      </w:r>
      <w:proofErr w:type="spellStart"/>
      <w:r>
        <w:t>микрофинансовой</w:t>
      </w:r>
      <w:proofErr w:type="spellEnd"/>
      <w:r>
        <w:t xml:space="preserve"> организации, а также иных юридических лиц, имеющих право на осуществление </w:t>
      </w:r>
      <w:proofErr w:type="spellStart"/>
      <w:r>
        <w:t>микрофинансовой</w:t>
      </w:r>
      <w:proofErr w:type="spellEnd"/>
      <w:r>
        <w:t xml:space="preserve"> деятельности в соответствии со </w:t>
      </w:r>
      <w:hyperlink r:id="rId39" w:history="1">
        <w:r>
          <w:rPr>
            <w:color w:val="0000FF"/>
          </w:rPr>
          <w:t>статьей 3</w:t>
        </w:r>
      </w:hyperlink>
      <w:r>
        <w:t xml:space="preserve"> Федерального закона N 151-ФЗ, по предоставлению </w:t>
      </w:r>
      <w:proofErr w:type="spellStart"/>
      <w:r>
        <w:t>микрозаймов</w:t>
      </w:r>
      <w:proofErr w:type="spellEnd"/>
      <w:r>
        <w:t xml:space="preserve"> (микрофинансирование).</w:t>
      </w:r>
      <w:proofErr w:type="gramEnd"/>
    </w:p>
    <w:p w:rsidR="00D73244" w:rsidRDefault="00D73244">
      <w:pPr>
        <w:pStyle w:val="ConsPlusNormal"/>
        <w:ind w:firstLine="540"/>
        <w:jc w:val="both"/>
      </w:pPr>
      <w:r>
        <w:t xml:space="preserve">При этом под </w:t>
      </w:r>
      <w:proofErr w:type="spellStart"/>
      <w:r>
        <w:t>микрофинансовой</w:t>
      </w:r>
      <w:proofErr w:type="spellEnd"/>
      <w:r>
        <w:t xml:space="preserve"> организацией понимается юридическое лицо, осуществляющее </w:t>
      </w:r>
      <w:proofErr w:type="spellStart"/>
      <w:r>
        <w:t>микрофинансовую</w:t>
      </w:r>
      <w:proofErr w:type="spellEnd"/>
      <w:r>
        <w:t xml:space="preserve"> деятельность и внесенное в государственный реестр </w:t>
      </w:r>
      <w:proofErr w:type="spellStart"/>
      <w:r>
        <w:t>микрофинансовых</w:t>
      </w:r>
      <w:proofErr w:type="spellEnd"/>
      <w:r>
        <w:t xml:space="preserve"> организаций в установленном порядке. Таким образом, предоставление </w:t>
      </w:r>
      <w:proofErr w:type="spellStart"/>
      <w:r>
        <w:t>микрозаймов</w:t>
      </w:r>
      <w:proofErr w:type="spellEnd"/>
      <w:r>
        <w:t xml:space="preserve">, согласно положениям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N 151-ФЗ, является деятельностью, </w:t>
      </w:r>
      <w:r>
        <w:lastRenderedPageBreak/>
        <w:t>осуществляемой лицами, обладающими специальной правоспособностью.</w:t>
      </w:r>
    </w:p>
    <w:p w:rsidR="00D73244" w:rsidRDefault="00D73244">
      <w:pPr>
        <w:pStyle w:val="ConsPlusNormal"/>
        <w:ind w:firstLine="540"/>
        <w:jc w:val="both"/>
      </w:pPr>
      <w:r>
        <w:t xml:space="preserve">С учетом </w:t>
      </w:r>
      <w:proofErr w:type="gramStart"/>
      <w:r>
        <w:t>изложенного</w:t>
      </w:r>
      <w:proofErr w:type="gramEnd"/>
      <w:r>
        <w:t xml:space="preserve">, предоставление </w:t>
      </w:r>
      <w:proofErr w:type="spellStart"/>
      <w:r>
        <w:t>микрозаймов</w:t>
      </w:r>
      <w:proofErr w:type="spellEnd"/>
      <w:r>
        <w:t xml:space="preserve"> должно осуществляться непосредственно субъектом, обладающим соответствующим статусом. В противном случае, а именно в случае фактического осуществления данной деятельности лицами, не обладающими соответствующим статусом, но с привлечением </w:t>
      </w:r>
      <w:proofErr w:type="spellStart"/>
      <w:r>
        <w:t>микрофинансовой</w:t>
      </w:r>
      <w:proofErr w:type="spellEnd"/>
      <w:r>
        <w:t xml:space="preserve"> организации, утрачивается смысл получения данного статуса.</w:t>
      </w:r>
    </w:p>
    <w:p w:rsidR="00D73244" w:rsidRDefault="00D73244">
      <w:pPr>
        <w:pStyle w:val="ConsPlusNormal"/>
        <w:ind w:firstLine="540"/>
        <w:jc w:val="both"/>
      </w:pPr>
      <w:r>
        <w:t xml:space="preserve">Кроме того, в указанном случае </w:t>
      </w:r>
      <w:proofErr w:type="spellStart"/>
      <w:r>
        <w:t>микрофинансовая</w:t>
      </w:r>
      <w:proofErr w:type="spellEnd"/>
      <w:r>
        <w:t xml:space="preserve"> организация может рассматриваться в качестве "промежуточного звена", направленного на нивелирование законодательных требований и </w:t>
      </w:r>
      <w:proofErr w:type="gramStart"/>
      <w:r>
        <w:t>призванным</w:t>
      </w:r>
      <w:proofErr w:type="gramEnd"/>
      <w:r>
        <w:t xml:space="preserve"> обеспечить формальную легитимность указанной деятельности.</w:t>
      </w:r>
    </w:p>
    <w:p w:rsidR="00D73244" w:rsidRDefault="00D73244">
      <w:pPr>
        <w:pStyle w:val="ConsPlusNormal"/>
        <w:ind w:firstLine="540"/>
        <w:jc w:val="both"/>
      </w:pPr>
      <w:r>
        <w:t xml:space="preserve">Следовательно, данная схема деятельности может быть признана как не соответствующая требованиям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N 151-ФЗ.</w:t>
      </w:r>
    </w:p>
    <w:p w:rsidR="00D73244" w:rsidRDefault="00D73244">
      <w:pPr>
        <w:pStyle w:val="ConsPlusNormal"/>
        <w:jc w:val="both"/>
      </w:pPr>
    </w:p>
    <w:p w:rsidR="00D73244" w:rsidRPr="00D73244" w:rsidRDefault="00D73244" w:rsidP="00D7324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  <w:b/>
        </w:rPr>
      </w:pPr>
      <w:bookmarkStart w:id="0" w:name="_GoBack"/>
      <w:r w:rsidRPr="00D73244">
        <w:rPr>
          <w:rFonts w:ascii="Calibri" w:hAnsi="Calibri" w:cs="Calibri"/>
          <w:b/>
        </w:rPr>
        <w:t>Текст документа приведен в соответствии с публикацией на сайте http://www.cbr.ru по состоянию на 13.05.2016.</w:t>
      </w:r>
    </w:p>
    <w:bookmarkEnd w:id="0"/>
    <w:p w:rsidR="00D73244" w:rsidRDefault="00D73244">
      <w:pPr>
        <w:pStyle w:val="ConsPlusNormal"/>
        <w:jc w:val="both"/>
      </w:pPr>
    </w:p>
    <w:p w:rsidR="00D73244" w:rsidRDefault="00D732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6AFF" w:rsidRDefault="00596AFF"/>
    <w:sectPr w:rsidR="00596AFF" w:rsidSect="00642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44"/>
    <w:rsid w:val="00596AFF"/>
    <w:rsid w:val="00D7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3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32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3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32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B17824E9AA3BD6EEB985771E51440E3E9359E5A92750D3CAC0F7BD8MFZ9F" TargetMode="External"/><Relationship Id="rId13" Type="http://schemas.openxmlformats.org/officeDocument/2006/relationships/hyperlink" Target="consultantplus://offline/ref=7DEB17824E9AA3BD6EEB985771E51440E3E9359E5A92750D3CAC0F7BD8F977356F35BF7CM2Z3F" TargetMode="External"/><Relationship Id="rId18" Type="http://schemas.openxmlformats.org/officeDocument/2006/relationships/hyperlink" Target="consultantplus://offline/ref=7DEB17824E9AA3BD6EEB985771E51440E3E9359E5A92750D3CAC0F7BD8F977356F35BF7525MBZEF" TargetMode="External"/><Relationship Id="rId26" Type="http://schemas.openxmlformats.org/officeDocument/2006/relationships/hyperlink" Target="consultantplus://offline/ref=7DEB17824E9AA3BD6EEB985771E51440E3E9359E5A92750D3CAC0F7BD8MFZ9F" TargetMode="External"/><Relationship Id="rId39" Type="http://schemas.openxmlformats.org/officeDocument/2006/relationships/hyperlink" Target="consultantplus://offline/ref=7DEB17824E9AA3BD6EEB985771E51440E3E9359E5A92750D3CAC0F7BD8F977356F35BF7523BE5B1BM1Z7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DEB17824E9AA3BD6EEB985771E51440E3E9359E5A92750D3CAC0F7BD8F977356F35BF72M2Z0F" TargetMode="External"/><Relationship Id="rId34" Type="http://schemas.openxmlformats.org/officeDocument/2006/relationships/hyperlink" Target="consultantplus://offline/ref=7DEB17824E9AA3BD6EEB985771E51440E3E9359E5A92750D3CAC0F7BD8F977356F35BF7527MBZBF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7DEB17824E9AA3BD6EEB985771E51440E3E9359B5399750D3CAC0F7BD8MFZ9F" TargetMode="External"/><Relationship Id="rId12" Type="http://schemas.openxmlformats.org/officeDocument/2006/relationships/hyperlink" Target="consultantplus://offline/ref=7DEB17824E9AA3BD6EEB985771E51440E3E9359E5A92750D3CAC0F7BD8MFZ9F" TargetMode="External"/><Relationship Id="rId17" Type="http://schemas.openxmlformats.org/officeDocument/2006/relationships/hyperlink" Target="consultantplus://offline/ref=7DEB17824E9AA3BD6EEB985771E51440E3E9359E5A92750D3CAC0F7BD8MFZ9F" TargetMode="External"/><Relationship Id="rId25" Type="http://schemas.openxmlformats.org/officeDocument/2006/relationships/hyperlink" Target="consultantplus://offline/ref=7DEB17824E9AA3BD6EEB985771E51440E3E63298569B750D3CAC0F7BD8MFZ9F" TargetMode="External"/><Relationship Id="rId33" Type="http://schemas.openxmlformats.org/officeDocument/2006/relationships/hyperlink" Target="consultantplus://offline/ref=7DEB17824E9AA3BD6EEB985771E51440E3E63298569B750D3CAC0F7BD8MFZ9F" TargetMode="External"/><Relationship Id="rId38" Type="http://schemas.openxmlformats.org/officeDocument/2006/relationships/hyperlink" Target="consultantplus://offline/ref=7DEB17824E9AA3BD6EEB985771E51440E3E9359E5A92750D3CAC0F7BD8F977356F35BF7523BE5B1BM1Z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DEB17824E9AA3BD6EEB985771E51440E3E9359E5A92750D3CAC0F7BD8F977356F35BF7523MBZAF" TargetMode="External"/><Relationship Id="rId20" Type="http://schemas.openxmlformats.org/officeDocument/2006/relationships/hyperlink" Target="consultantplus://offline/ref=7DEB17824E9AA3BD6EEB985771E51440E3E63298569B750D3CAC0F7BD8F977356F35BF7523BE5B18M1ZDF" TargetMode="External"/><Relationship Id="rId29" Type="http://schemas.openxmlformats.org/officeDocument/2006/relationships/hyperlink" Target="consultantplus://offline/ref=7DEB17824E9AA3BD6EEB985771E51440E3E83698519C750D3CAC0F7BD8F977356F35BF7523BF5F19M1Z7F" TargetMode="External"/><Relationship Id="rId41" Type="http://schemas.openxmlformats.org/officeDocument/2006/relationships/hyperlink" Target="consultantplus://offline/ref=7DEB17824E9AA3BD6EEB985771E51440E3E9359E5A92750D3CAC0F7BD8MFZ9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DEB17824E9AA3BD6EEB985771E51440E3E9359E5A92750D3CAC0F7BD8F977356F35BF7526MBZBF" TargetMode="External"/><Relationship Id="rId11" Type="http://schemas.openxmlformats.org/officeDocument/2006/relationships/hyperlink" Target="consultantplus://offline/ref=7DEB17824E9AA3BD6EEB985771E51440E3E9359B5399750D3CAC0F7BD8MFZ9F" TargetMode="External"/><Relationship Id="rId24" Type="http://schemas.openxmlformats.org/officeDocument/2006/relationships/hyperlink" Target="consultantplus://offline/ref=7DEB17824E9AA3BD6EEB985771E51440E3E9359E5A92750D3CAC0F7BD8MFZ9F" TargetMode="External"/><Relationship Id="rId32" Type="http://schemas.openxmlformats.org/officeDocument/2006/relationships/hyperlink" Target="consultantplus://offline/ref=7DEB17824E9AA3BD6EEB985771E51440E3E9359E5A92750D3CAC0F7BD8MFZ9F" TargetMode="External"/><Relationship Id="rId37" Type="http://schemas.openxmlformats.org/officeDocument/2006/relationships/hyperlink" Target="consultantplus://offline/ref=7DEB17824E9AA3BD6EEB985771E51440E3E9359E5A92750D3CAC0F7BD8F977356F35BF7527MBZBF" TargetMode="External"/><Relationship Id="rId40" Type="http://schemas.openxmlformats.org/officeDocument/2006/relationships/hyperlink" Target="consultantplus://offline/ref=7DEB17824E9AA3BD6EEB985771E51440E3E9359E5A92750D3CAC0F7BD8F977356F35BF7523BE5B1BM1ZD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DEB17824E9AA3BD6EEB985771E51440E3E9359E5A92750D3CAC0F7BD8MFZ9F" TargetMode="External"/><Relationship Id="rId23" Type="http://schemas.openxmlformats.org/officeDocument/2006/relationships/hyperlink" Target="consultantplus://offline/ref=7DEB17824E9AA3BD6EEB985771E51440E3E9359E5A92750D3CAC0F7BD8F977356F35BF72M2ZAF" TargetMode="External"/><Relationship Id="rId28" Type="http://schemas.openxmlformats.org/officeDocument/2006/relationships/hyperlink" Target="consultantplus://offline/ref=7DEB17824E9AA3BD6EEB985771E51440E3E63298569B750D3CAC0F7BD8MFZ9F" TargetMode="External"/><Relationship Id="rId36" Type="http://schemas.openxmlformats.org/officeDocument/2006/relationships/hyperlink" Target="consultantplus://offline/ref=7DEB17824E9AA3BD6EEB985771E51440E3E9359E5A92750D3CAC0F7BD8F977356F35BF7527MBZBF" TargetMode="External"/><Relationship Id="rId10" Type="http://schemas.openxmlformats.org/officeDocument/2006/relationships/hyperlink" Target="consultantplus://offline/ref=7DEB17824E9AA3BD6EEB985771E51440E3E9359E5A92750D3CAC0F7BD8F977356F35BF7526MBZBF" TargetMode="External"/><Relationship Id="rId19" Type="http://schemas.openxmlformats.org/officeDocument/2006/relationships/hyperlink" Target="consultantplus://offline/ref=7DEB17824E9AA3BD6EEB985771E51440E3E9359E5A92750D3CAC0F7BD8F977356F35BF7523BE5B1DM1ZEF" TargetMode="External"/><Relationship Id="rId31" Type="http://schemas.openxmlformats.org/officeDocument/2006/relationships/hyperlink" Target="consultantplus://offline/ref=7DEB17824E9AA3BD6EEB985771E51440E3E93799579C750D3CAC0F7BD8MFZ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EB17824E9AA3BD6EEB985771E51440E3E93799579C750D3CAC0F7BD8F977356F35BF7523BE5B19M1ZDF" TargetMode="External"/><Relationship Id="rId14" Type="http://schemas.openxmlformats.org/officeDocument/2006/relationships/hyperlink" Target="consultantplus://offline/ref=7DEB17824E9AA3BD6EEB985771E51440E3E9359B5399750D3CAC0F7BD8F977356F35BF7523BE591BM1ZBF" TargetMode="External"/><Relationship Id="rId22" Type="http://schemas.openxmlformats.org/officeDocument/2006/relationships/hyperlink" Target="consultantplus://offline/ref=7DEB17824E9AA3BD6EEB985771E51440E3E63298569B750D3CAC0F7BD8MFZ9F" TargetMode="External"/><Relationship Id="rId27" Type="http://schemas.openxmlformats.org/officeDocument/2006/relationships/hyperlink" Target="consultantplus://offline/ref=7DEB17824E9AA3BD6EEB985771E51440E3E63298569B750D3CAC0F7BD8F977356F35BF7523BE5A18M1ZBF" TargetMode="External"/><Relationship Id="rId30" Type="http://schemas.openxmlformats.org/officeDocument/2006/relationships/hyperlink" Target="consultantplus://offline/ref=7DEB17824E9AA3BD6EEB985771E51440E3E63298569B750D3CAC0F7BD8F977356F35BF7523BE5A19M1ZEF" TargetMode="External"/><Relationship Id="rId35" Type="http://schemas.openxmlformats.org/officeDocument/2006/relationships/hyperlink" Target="consultantplus://offline/ref=7DEB17824E9AA3BD6EEB985771E51440E3E9359E5A92750D3CAC0F7BD8F977356F35BF7526MBZ6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3062</Words>
  <Characters>17460</Characters>
  <Application>Microsoft Office Word</Application>
  <DocSecurity>0</DocSecurity>
  <Lines>145</Lines>
  <Paragraphs>40</Paragraphs>
  <ScaleCrop>false</ScaleCrop>
  <Company/>
  <LinksUpToDate>false</LinksUpToDate>
  <CharactersWithSpaces>20482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Елена Николаевна</dc:creator>
  <cp:lastModifiedBy>Валова Елена Николаевна</cp:lastModifiedBy>
  <cp:revision>1</cp:revision>
  <dcterms:created xsi:type="dcterms:W3CDTF">2016-05-24T05:25:00Z</dcterms:created>
  <dcterms:modified xsi:type="dcterms:W3CDTF">2016-05-24T05:27:00Z</dcterms:modified>
</cp:coreProperties>
</file>